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44"/>
        <w:gridCol w:w="788"/>
        <w:gridCol w:w="883"/>
        <w:gridCol w:w="3103"/>
        <w:gridCol w:w="855"/>
      </w:tblGrid>
      <w:tr w:rsidR="0038313E" w:rsidRPr="0038313E" w:rsidTr="0038313E">
        <w:trPr>
          <w:tblHeader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8313E" w:rsidRPr="0038313E" w:rsidRDefault="0038313E" w:rsidP="0038313E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38313E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1d</w:t>
            </w:r>
            <w:r w:rsidRPr="0038313E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>: Key performance indicator results - Services to the Community: Program 1.1 - Effective working arrangements with other government departments are in place which support the department’s contribution to policy development through service delivery policy advice.</w:t>
            </w:r>
          </w:p>
        </w:tc>
      </w:tr>
      <w:tr w:rsidR="0038313E" w:rsidRPr="0038313E" w:rsidTr="0038313E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8313E" w:rsidRPr="0038313E" w:rsidRDefault="0038313E" w:rsidP="003831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38313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Key performance indicator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8313E" w:rsidRPr="0038313E" w:rsidRDefault="0038313E" w:rsidP="003831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38313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Actual</w:t>
            </w:r>
            <w:r w:rsidRPr="0038313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br/>
              <w:t>2011–12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8313E" w:rsidRPr="0038313E" w:rsidRDefault="0038313E" w:rsidP="003831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38313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Target</w:t>
            </w:r>
            <w:r w:rsidRPr="0038313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br/>
              <w:t>2012–13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8313E" w:rsidRPr="0038313E" w:rsidRDefault="0038313E" w:rsidP="003831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38313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Actual</w:t>
            </w:r>
            <w:r w:rsidRPr="0038313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br/>
              <w:t>2012–13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8313E" w:rsidRPr="0038313E" w:rsidRDefault="0038313E" w:rsidP="003831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38313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Target met</w:t>
            </w:r>
            <w:r w:rsidRPr="0038313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br/>
              <w:t>2012–13</w:t>
            </w:r>
          </w:p>
        </w:tc>
      </w:tr>
      <w:tr w:rsidR="0038313E" w:rsidRPr="0038313E" w:rsidTr="0038313E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8313E" w:rsidRPr="0038313E" w:rsidRDefault="0038313E" w:rsidP="0038313E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8313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Strategies in place to ensure reporting against MOU and Bilateral Management arrangements are effective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8313E" w:rsidRPr="0038313E" w:rsidRDefault="0038313E" w:rsidP="0038313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8313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NA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8313E" w:rsidRPr="0038313E" w:rsidRDefault="0038313E" w:rsidP="0038313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8313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Effective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8313E" w:rsidRPr="0038313E" w:rsidRDefault="0038313E" w:rsidP="0038313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8313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Effective (for more information see Partnerships with Australian Government agencies on page 16)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8313E" w:rsidRPr="0038313E" w:rsidRDefault="0038313E" w:rsidP="003831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  <w:lang w:eastAsia="en-AU"/>
              </w:rPr>
              <w:drawing>
                <wp:inline distT="0" distB="0" distL="0" distR="0">
                  <wp:extent cx="148590" cy="148590"/>
                  <wp:effectExtent l="0" t="0" r="3810" b="3810"/>
                  <wp:docPr id="4" name="Picture 4" descr="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8313E" w:rsidRPr="0038313E" w:rsidTr="0038313E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8313E" w:rsidRPr="0038313E" w:rsidRDefault="0038313E" w:rsidP="0038313E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8313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Government stakeholder assessment of the portfolio's agility, flexibility and responsiveness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8313E" w:rsidRPr="0038313E" w:rsidRDefault="0038313E" w:rsidP="0038313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8313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8313E" w:rsidRPr="0038313E" w:rsidRDefault="0038313E" w:rsidP="0038313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8313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3.6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8313E" w:rsidRPr="0038313E" w:rsidRDefault="0038313E" w:rsidP="0038313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38313E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3.3</w:t>
            </w:r>
            <w:r w:rsidRPr="0038313E">
              <w:rPr>
                <w:rFonts w:ascii="Verdana" w:eastAsia="Times New Roman" w:hAnsi="Verdana" w:cs="Times New Roman"/>
                <w:sz w:val="17"/>
                <w:szCs w:val="17"/>
                <w:vertAlign w:val="superscript"/>
                <w:lang w:eastAsia="en-AU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8313E" w:rsidRPr="0038313E" w:rsidRDefault="0038313E" w:rsidP="003831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  <w:lang w:eastAsia="en-AU"/>
              </w:rPr>
              <w:drawing>
                <wp:inline distT="0" distB="0" distL="0" distR="0">
                  <wp:extent cx="148590" cy="148590"/>
                  <wp:effectExtent l="0" t="0" r="3810" b="3810"/>
                  <wp:docPr id="3" name="Picture 3" descr="n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n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E5929" w:rsidRDefault="000E5929" w:rsidP="0038313E"/>
    <w:p w:rsidR="0038313E" w:rsidRDefault="0038313E" w:rsidP="0038313E">
      <w:pPr>
        <w:pStyle w:val="fs90"/>
        <w:shd w:val="clear" w:color="auto" w:fill="FFFFFF"/>
        <w:rPr>
          <w:rFonts w:ascii="Verdana" w:hAnsi="Verdana"/>
          <w:sz w:val="15"/>
          <w:szCs w:val="15"/>
          <w:lang w:val="en"/>
        </w:rPr>
      </w:pPr>
      <w:r>
        <w:rPr>
          <w:rFonts w:ascii="Verdana" w:hAnsi="Verdana"/>
          <w:sz w:val="15"/>
          <w:szCs w:val="15"/>
          <w:lang w:val="en"/>
        </w:rPr>
        <w:t>3. While the target was not reached, the result shows a good level of improvement over the previous year’s results, in a year when the department implemented a significant number of key government initiatives.</w:t>
      </w:r>
    </w:p>
    <w:p w:rsidR="0038313E" w:rsidRPr="0038313E" w:rsidRDefault="0038313E" w:rsidP="0038313E">
      <w:bookmarkStart w:id="0" w:name="_GoBack"/>
      <w:bookmarkEnd w:id="0"/>
    </w:p>
    <w:sectPr w:rsidR="0038313E" w:rsidRPr="0038313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E20"/>
    <w:rsid w:val="000E5929"/>
    <w:rsid w:val="0038313E"/>
    <w:rsid w:val="00490E20"/>
    <w:rsid w:val="00530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00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05A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38313E"/>
    <w:rPr>
      <w:b/>
      <w:bCs/>
    </w:rPr>
  </w:style>
  <w:style w:type="paragraph" w:customStyle="1" w:styleId="fs90">
    <w:name w:val="fs90"/>
    <w:basedOn w:val="Normal"/>
    <w:rsid w:val="0038313E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00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05A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38313E"/>
    <w:rPr>
      <w:b/>
      <w:bCs/>
    </w:rPr>
  </w:style>
  <w:style w:type="paragraph" w:customStyle="1" w:styleId="fs90">
    <w:name w:val="fs90"/>
    <w:basedOn w:val="Normal"/>
    <w:rsid w:val="0038313E"/>
    <w:pPr>
      <w:spacing w:after="170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47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65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81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14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350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306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585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58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53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096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547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555143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471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33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23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2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216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683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3294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767</Characters>
  <Application>Microsoft Office Word</Application>
  <DocSecurity>0</DocSecurity>
  <Lines>6</Lines>
  <Paragraphs>1</Paragraphs>
  <ScaleCrop>false</ScaleCrop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2014-02-19T22:39:00Z</dcterms:created>
  <dcterms:modified xsi:type="dcterms:W3CDTF">2014-03-04T02:51:00Z</dcterms:modified>
</cp:coreProperties>
</file>